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Century Gothic" w:hAnsi="Century Gothic" w:cs="Arial Narrow"/>
          <w:sz w:val="22"/>
          <w:szCs w:val="22"/>
        </w:rPr>
      </w:pPr>
      <w:r>
        <w:rPr>
          <w:rFonts w:cs="Arial Narrow" w:ascii="Century Gothic" w:hAnsi="Century Gothic"/>
          <w:sz w:val="22"/>
          <w:szCs w:val="22"/>
        </w:rPr>
      </w:r>
    </w:p>
    <w:p>
      <w:pPr>
        <w:pStyle w:val="Normal"/>
        <w:spacing w:lineRule="auto" w:line="360"/>
        <w:rPr>
          <w:rFonts w:ascii="Century Gothic" w:hAnsi="Century Gothic"/>
          <w:sz w:val="22"/>
          <w:szCs w:val="22"/>
        </w:rPr>
      </w:pPr>
      <w:r>
        <w:rPr/>
        <w:drawing>
          <wp:inline distT="0" distB="0" distL="0" distR="0">
            <wp:extent cx="1800225" cy="828675"/>
            <wp:effectExtent l="0" t="0" r="0" b="0"/>
            <wp:docPr id="1"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descr=""/>
                    <pic:cNvPicPr>
                      <a:picLocks noChangeAspect="1" noChangeArrowheads="1"/>
                    </pic:cNvPicPr>
                  </pic:nvPicPr>
                  <pic:blipFill>
                    <a:blip r:embed="rId2"/>
                    <a:stretch>
                      <a:fillRect/>
                    </a:stretch>
                  </pic:blipFill>
                  <pic:spPr bwMode="auto">
                    <a:xfrm>
                      <a:off x="0" y="0"/>
                      <a:ext cx="1800225" cy="828675"/>
                    </a:xfrm>
                    <a:prstGeom prst="rect">
                      <a:avLst/>
                    </a:prstGeom>
                  </pic:spPr>
                </pic:pic>
              </a:graphicData>
            </a:graphic>
          </wp:inline>
        </w:drawing>
      </w:r>
      <w:r>
        <w:rPr>
          <w:rFonts w:cs="Arial Narrow" w:ascii="Century Gothic" w:hAnsi="Century Gothic"/>
          <w:sz w:val="22"/>
          <w:szCs w:val="22"/>
        </w:rPr>
        <w:tab/>
        <w:tab/>
        <w:tab/>
        <w:tab/>
        <w:tab/>
        <w:tab/>
        <w:t xml:space="preserve">         Florida, 31 de julio de 2023</w:t>
      </w:r>
    </w:p>
    <w:p>
      <w:pPr>
        <w:pStyle w:val="Normal"/>
        <w:spacing w:lineRule="auto" w:line="360"/>
        <w:rPr>
          <w:rFonts w:ascii="Century Gothic" w:hAnsi="Century Gothic" w:cs="Arial Narrow"/>
          <w:sz w:val="22"/>
          <w:szCs w:val="22"/>
        </w:rPr>
      </w:pPr>
      <w:r>
        <w:rPr>
          <w:rFonts w:cs="Arial Narrow" w:ascii="Century Gothic" w:hAnsi="Century Gothic"/>
          <w:sz w:val="22"/>
          <w:szCs w:val="22"/>
        </w:rPr>
      </w:r>
    </w:p>
    <w:p>
      <w:pPr>
        <w:pStyle w:val="Normal"/>
        <w:spacing w:lineRule="auto" w:line="360"/>
        <w:rPr>
          <w:rFonts w:ascii="Century Gothic" w:hAnsi="Century Gothic" w:cs="Arial Narrow"/>
          <w:sz w:val="22"/>
          <w:szCs w:val="22"/>
        </w:rPr>
      </w:pPr>
      <w:r>
        <w:rPr>
          <w:rFonts w:cs="Arial Narrow" w:ascii="Century Gothic" w:hAnsi="Century Gothic"/>
          <w:sz w:val="22"/>
          <w:szCs w:val="22"/>
        </w:rPr>
      </w:r>
    </w:p>
    <w:p>
      <w:pPr>
        <w:pStyle w:val="Normal"/>
        <w:spacing w:lineRule="auto" w:line="360"/>
        <w:rPr>
          <w:rFonts w:ascii="Century Gothic" w:hAnsi="Century Gothic"/>
          <w:sz w:val="22"/>
          <w:szCs w:val="22"/>
        </w:rPr>
      </w:pPr>
      <w:r>
        <w:rPr>
          <w:rFonts w:cs="Arial Narrow" w:ascii="Century Gothic" w:hAnsi="Century Gothic"/>
          <w:b/>
          <w:sz w:val="22"/>
          <w:szCs w:val="22"/>
          <w:u w:val="single"/>
        </w:rPr>
        <w:t>SEÑOR PRESTADOR</w:t>
      </w:r>
      <w:r>
        <w:rPr>
          <w:rFonts w:cs="Arial Narrow" w:ascii="Century Gothic" w:hAnsi="Century Gothic"/>
          <w:sz w:val="22"/>
          <w:szCs w:val="22"/>
        </w:rPr>
        <w:t xml:space="preserve"> </w:t>
      </w:r>
    </w:p>
    <w:p>
      <w:pPr>
        <w:pStyle w:val="Normal"/>
        <w:spacing w:lineRule="auto" w:line="360"/>
        <w:rPr>
          <w:rFonts w:ascii="Century Gothic" w:hAnsi="Century Gothic" w:cs="Arial Narrow"/>
          <w:sz w:val="22"/>
          <w:szCs w:val="22"/>
        </w:rPr>
      </w:pPr>
      <w:r>
        <w:rPr>
          <w:rFonts w:cs="Arial Narrow" w:ascii="Century Gothic" w:hAnsi="Century Gothic"/>
          <w:sz w:val="22"/>
          <w:szCs w:val="22"/>
        </w:rPr>
      </w:r>
    </w:p>
    <w:p>
      <w:pPr>
        <w:pStyle w:val="Normal"/>
        <w:spacing w:lineRule="auto" w:line="360"/>
        <w:jc w:val="right"/>
        <w:rPr>
          <w:rFonts w:ascii="Century Gothic" w:hAnsi="Century Gothic"/>
          <w:sz w:val="22"/>
          <w:szCs w:val="22"/>
        </w:rPr>
      </w:pPr>
      <w:r>
        <w:rPr>
          <w:rFonts w:cs="Arial Narrow" w:ascii="Century Gothic" w:hAnsi="Century Gothic"/>
          <w:b/>
          <w:sz w:val="22"/>
          <w:szCs w:val="22"/>
        </w:rPr>
        <w:t>Ref</w:t>
      </w:r>
      <w:r>
        <w:rPr>
          <w:rFonts w:cs="Arial Narrow" w:ascii="Century Gothic" w:hAnsi="Century Gothic"/>
          <w:sz w:val="22"/>
          <w:szCs w:val="22"/>
        </w:rPr>
        <w:t xml:space="preserve">. Coseguros PMO </w:t>
      </w:r>
    </w:p>
    <w:p>
      <w:pPr>
        <w:pStyle w:val="Normal"/>
        <w:spacing w:lineRule="auto" w:line="360"/>
        <w:rPr>
          <w:rFonts w:ascii="Century Gothic" w:hAnsi="Century Gothic" w:cs="Arial Narrow"/>
          <w:sz w:val="22"/>
          <w:szCs w:val="22"/>
        </w:rPr>
      </w:pPr>
      <w:r>
        <w:rPr>
          <w:rFonts w:cs="Arial Narrow" w:ascii="Century Gothic" w:hAnsi="Century Gothic"/>
          <w:sz w:val="22"/>
          <w:szCs w:val="22"/>
        </w:rPr>
      </w:r>
    </w:p>
    <w:p>
      <w:pPr>
        <w:pStyle w:val="Normal"/>
        <w:spacing w:lineRule="auto" w:line="276"/>
        <w:rPr>
          <w:rFonts w:ascii="Century Gothic" w:hAnsi="Century Gothic" w:cs="Arial Narrow"/>
          <w:sz w:val="22"/>
          <w:szCs w:val="22"/>
        </w:rPr>
      </w:pPr>
      <w:r>
        <w:rPr>
          <w:rFonts w:cs="Arial Narrow" w:ascii="Century Gothic" w:hAnsi="Century Gothic"/>
          <w:sz w:val="22"/>
          <w:szCs w:val="22"/>
        </w:rPr>
      </w:r>
    </w:p>
    <w:p>
      <w:pPr>
        <w:pStyle w:val="Normal"/>
        <w:spacing w:lineRule="auto" w:line="276"/>
        <w:rPr>
          <w:rFonts w:ascii="Century Gothic" w:hAnsi="Century Gothic"/>
          <w:sz w:val="22"/>
          <w:szCs w:val="22"/>
        </w:rPr>
      </w:pPr>
      <w:r>
        <w:rPr>
          <w:rFonts w:cs="Arial Narrow" w:ascii="Century Gothic" w:hAnsi="Century Gothic"/>
          <w:sz w:val="22"/>
          <w:szCs w:val="22"/>
        </w:rPr>
        <w:t>De mi mayor consideración:</w:t>
      </w:r>
    </w:p>
    <w:p>
      <w:pPr>
        <w:pStyle w:val="Normal"/>
        <w:spacing w:lineRule="auto" w:line="276"/>
        <w:rPr>
          <w:rFonts w:ascii="Century Gothic" w:hAnsi="Century Gothic" w:cs="Arial Narrow"/>
          <w:sz w:val="22"/>
          <w:szCs w:val="22"/>
        </w:rPr>
      </w:pPr>
      <w:r>
        <w:rPr>
          <w:rFonts w:cs="Arial Narrow" w:ascii="Century Gothic" w:hAnsi="Century Gothic"/>
          <w:sz w:val="22"/>
          <w:szCs w:val="22"/>
        </w:rPr>
      </w:r>
    </w:p>
    <w:p>
      <w:pPr>
        <w:pStyle w:val="Normal"/>
        <w:spacing w:lineRule="auto" w:line="276"/>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t>Me dirijo a usted en relación al convenio que nos vincula para las prestaciones médico asistenciales de los Beneficiarios de VISITAR SRL, a efectos de informales que a partir del 01/08/2023 podrán realizar la validación vía WEB de afiliados y sus correspondientes coseguros ingresando al siguiente Link:</w:t>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rPr>
          <w:rFonts w:ascii="Century Gothic" w:hAnsi="Century Gothic" w:cs="Calibri"/>
          <w:b/>
          <w:b/>
          <w:bCs w:val="false"/>
          <w:color w:val="1F497D"/>
          <w:sz w:val="22"/>
          <w:szCs w:val="22"/>
        </w:rPr>
      </w:pPr>
      <w:hyperlink r:id="rId3">
        <w:r>
          <w:rPr>
            <w:rStyle w:val="EnlacedeInternet"/>
            <w:rFonts w:ascii="Century Gothic" w:hAnsi="Century Gothic"/>
            <w:b/>
            <w:bCs w:val="false"/>
          </w:rPr>
          <w:t>https://odoo.visitar.com.ar/ConsultaAfiliados/</w:t>
        </w:r>
      </w:hyperlink>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sz w:val="22"/>
          <w:szCs w:val="22"/>
        </w:rPr>
      </w:pPr>
      <w:r>
        <w:rPr>
          <w:rFonts w:ascii="Century Gothic" w:hAnsi="Century Gothic"/>
          <w:sz w:val="22"/>
          <w:szCs w:val="22"/>
        </w:rPr>
        <w:t xml:space="preserve">Esta herramienta les permitirá acceder de manera rápida y ágil a la información necesaria para su atención, solo requiere el DNI de afiliado para validar su cobertura para luego a través del botón de </w:t>
      </w:r>
      <w:r>
        <w:rPr>
          <w:rFonts w:ascii="Century Gothic" w:hAnsi="Century Gothic"/>
          <w:b/>
          <w:bCs w:val="false"/>
          <w:sz w:val="22"/>
          <w:szCs w:val="22"/>
          <w:u w:val="single"/>
        </w:rPr>
        <w:t>COSEGUROS</w:t>
      </w:r>
      <w:r>
        <w:rPr>
          <w:rFonts w:ascii="Century Gothic" w:hAnsi="Century Gothic"/>
          <w:sz w:val="22"/>
          <w:szCs w:val="22"/>
        </w:rPr>
        <w:t xml:space="preserve"> podrán visualizar rápidamente los coseguros asociados al afiliado según su O.S. y Plan (desplegara el listado indicando la vigencia de los mimos)</w:t>
      </w:r>
    </w:p>
    <w:p>
      <w:pPr>
        <w:pStyle w:val="Normal"/>
        <w:spacing w:lineRule="auto" w:line="276"/>
        <w:jc w:val="both"/>
        <w:rPr>
          <w:rFonts w:ascii="Century Gothic" w:hAnsi="Century Gothic"/>
          <w:sz w:val="22"/>
          <w:szCs w:val="22"/>
        </w:rPr>
      </w:pPr>
      <w:r>
        <w:rPr>
          <w:rFonts w:ascii="Century Gothic" w:hAnsi="Century Gothic"/>
          <w:sz w:val="22"/>
          <w:szCs w:val="22"/>
        </w:rPr>
      </w:r>
    </w:p>
    <w:p>
      <w:pPr>
        <w:pStyle w:val="Normal"/>
        <w:spacing w:lineRule="auto" w:line="276"/>
        <w:jc w:val="both"/>
        <w:rPr>
          <w:rFonts w:ascii="Century Gothic" w:hAnsi="Century Gothic"/>
          <w:sz w:val="22"/>
          <w:szCs w:val="22"/>
        </w:rPr>
      </w:pPr>
      <w:r>
        <w:rPr>
          <w:rFonts w:ascii="Century Gothic" w:hAnsi="Century Gothic"/>
          <w:sz w:val="22"/>
          <w:szCs w:val="22"/>
        </w:rPr>
      </w:r>
    </w:p>
    <w:p>
      <w:pPr>
        <w:pStyle w:val="Normal"/>
        <w:spacing w:lineRule="auto" w:line="276"/>
        <w:jc w:val="both"/>
        <w:rPr>
          <w:rFonts w:ascii="Century Gothic" w:hAnsi="Century Gothic"/>
          <w:sz w:val="22"/>
          <w:szCs w:val="22"/>
        </w:rPr>
      </w:pPr>
      <w:r>
        <w:rPr>
          <w:rFonts w:ascii="Century Gothic" w:hAnsi="Century Gothic"/>
          <w:sz w:val="22"/>
          <w:szCs w:val="22"/>
        </w:rPr>
      </w:r>
    </w:p>
    <w:p>
      <w:pPr>
        <w:pStyle w:val="Normal"/>
        <w:spacing w:lineRule="auto" w:line="276"/>
        <w:jc w:val="both"/>
        <w:rPr>
          <w:rFonts w:ascii="Century Gothic" w:hAnsi="Century Gothic" w:cs="Arial Narrow"/>
          <w:sz w:val="22"/>
          <w:szCs w:val="22"/>
        </w:rPr>
      </w:pPr>
      <w:r>
        <w:rPr/>
        <mc:AlternateContent>
          <mc:Choice Requires="wps">
            <w:drawing>
              <wp:inline distT="152400" distB="371475" distL="152400" distR="371475" wp14:anchorId="7DE93E74">
                <wp:extent cx="6010910" cy="1191260"/>
                <wp:effectExtent l="152400" t="152400" r="371475" b="371475"/>
                <wp:docPr id="2" name="Picture 5"/>
                <a:graphic xmlns:a="http://schemas.openxmlformats.org/drawingml/2006/main">
                  <a:graphicData uri="http://schemas.openxmlformats.org/drawingml/2006/picture">
                    <pic:pic xmlns:pic="http://schemas.openxmlformats.org/drawingml/2006/picture">
                      <pic:nvPicPr>
                        <pic:cNvPr id="0" name="Picture 5" descr=""/>
                        <pic:cNvPicPr/>
                      </pic:nvPicPr>
                      <pic:blipFill>
                        <a:blip r:embed="rId4"/>
                        <a:stretch/>
                      </pic:blipFill>
                      <pic:spPr>
                        <a:xfrm>
                          <a:off x="0" y="0"/>
                          <a:ext cx="6010200" cy="1190520"/>
                        </a:xfrm>
                        <a:prstGeom prst="rect">
                          <a:avLst/>
                        </a:prstGeom>
                        <a:ln w="0">
                          <a:noFill/>
                        </a:ln>
                        <a:effectLst>
                          <a:outerShdw algn="tl" blurRad="291960" dir="2700000" dist="138988" rotWithShape="0">
                            <a:srgbClr val="333333">
                              <a:alpha val="65000"/>
                            </a:srgbClr>
                          </a:outerShdw>
                        </a:effectLst>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margin-left:0pt;margin-top:-135.05pt;width:473.2pt;height:93.7pt;mso-wrap-style:none;v-text-anchor:middle;mso-position-vertical:top" wp14:anchorId="7DE93E74" type="shapetype_75">
                <v:imagedata r:id="rId4" o:detectmouseclick="t"/>
                <v:stroke color="#3465a4" joinstyle="round" endcap="flat"/>
                <w10:wrap type="square"/>
              </v:shape>
            </w:pict>
          </mc:Fallback>
        </mc:AlternateContent>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t>Informando el DNI accederán a la siguiente pantalla (se habilita la consulta solo si el afiliado se encuentra con cobertura a la fecha) aquí verán todos los datos del mismo y el botón de coseguros.</w:t>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t xml:space="preserve">Podrán iniciar otra gestión desde esta misma pantalla haciendo clin en </w:t>
      </w:r>
      <w:r>
        <w:rPr>
          <w:rFonts w:cs="Arial Narrow" w:ascii="Century Gothic" w:hAnsi="Century Gothic"/>
          <w:b/>
          <w:bCs w:val="false"/>
          <w:color w:val="2F5496" w:themeColor="accent1" w:themeShade="bf"/>
          <w:sz w:val="22"/>
          <w:szCs w:val="22"/>
        </w:rPr>
        <w:t>Realizar otra consulta.</w:t>
      </w:r>
      <w:r>
        <w:rPr>
          <w:rFonts w:cs="Arial Narrow" w:ascii="Century Gothic" w:hAnsi="Century Gothic"/>
          <w:color w:val="2F5496" w:themeColor="accent1" w:themeShade="bf"/>
          <w:sz w:val="22"/>
          <w:szCs w:val="22"/>
        </w:rPr>
        <w:t xml:space="preserve"> </w:t>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cs="Arial Narrow"/>
          <w:sz w:val="22"/>
          <w:szCs w:val="22"/>
        </w:rPr>
      </w:pPr>
      <w:r>
        <w:rPr/>
        <mc:AlternateContent>
          <mc:Choice Requires="wps">
            <w:drawing>
              <wp:inline distT="152400" distB="371475" distL="152400" distR="361950" wp14:anchorId="23BFBD4F">
                <wp:extent cx="6210935" cy="4391660"/>
                <wp:effectExtent l="152400" t="152400" r="361950" b="371475"/>
                <wp:docPr id="3" name="Picture 6"/>
                <a:graphic xmlns:a="http://schemas.openxmlformats.org/drawingml/2006/main">
                  <a:graphicData uri="http://schemas.openxmlformats.org/drawingml/2006/picture">
                    <pic:pic xmlns:pic="http://schemas.openxmlformats.org/drawingml/2006/picture">
                      <pic:nvPicPr>
                        <pic:cNvPr id="1" name="Picture 6" descr=""/>
                        <pic:cNvPicPr/>
                      </pic:nvPicPr>
                      <pic:blipFill>
                        <a:blip r:embed="rId5"/>
                        <a:stretch/>
                      </pic:blipFill>
                      <pic:spPr>
                        <a:xfrm>
                          <a:off x="0" y="0"/>
                          <a:ext cx="6210360" cy="4390920"/>
                        </a:xfrm>
                        <a:prstGeom prst="rect">
                          <a:avLst/>
                        </a:prstGeom>
                        <a:ln w="0">
                          <a:noFill/>
                        </a:ln>
                        <a:effectLst>
                          <a:outerShdw algn="tl" blurRad="291960" dir="2700000" dist="138988" rotWithShape="0">
                            <a:srgbClr val="333333">
                              <a:alpha val="65000"/>
                            </a:srgbClr>
                          </a:outerShdw>
                        </a:effectLst>
                      </pic:spPr>
                    </pic:pic>
                  </a:graphicData>
                </a:graphic>
              </wp:inline>
            </w:drawing>
          </mc:Choice>
          <mc:Fallback>
            <w:pict>
              <v:shape id="shape_0" ID="Picture 6" stroked="f" style="position:absolute;margin-left:0pt;margin-top:-387.05pt;width:488.95pt;height:345.7pt;mso-wrap-style:none;v-text-anchor:middle;mso-position-vertical:top" wp14:anchorId="23BFBD4F" type="shapetype_75">
                <v:imagedata r:id="rId5" o:detectmouseclick="t"/>
                <v:stroke color="#3465a4" joinstyle="round" endcap="flat"/>
                <w10:wrap type="square"/>
              </v:shape>
            </w:pict>
          </mc:Fallback>
        </mc:AlternateContent>
      </w:r>
      <w:r>
        <w:rPr/>
        <mc:AlternateContent>
          <mc:Choice Requires="wps">
            <w:drawing>
              <wp:inline distT="152400" distB="371475" distL="152400" distR="371475" wp14:anchorId="06F3D652">
                <wp:extent cx="6220460" cy="4277360"/>
                <wp:effectExtent l="152400" t="152400" r="371475" b="371475"/>
                <wp:docPr id="4" name="Picture 8"/>
                <a:graphic xmlns:a="http://schemas.openxmlformats.org/drawingml/2006/main">
                  <a:graphicData uri="http://schemas.openxmlformats.org/drawingml/2006/picture">
                    <pic:pic xmlns:pic="http://schemas.openxmlformats.org/drawingml/2006/picture">
                      <pic:nvPicPr>
                        <pic:cNvPr id="2" name="Picture 8" descr=""/>
                        <pic:cNvPicPr/>
                      </pic:nvPicPr>
                      <pic:blipFill>
                        <a:blip r:embed="rId6"/>
                        <a:stretch/>
                      </pic:blipFill>
                      <pic:spPr>
                        <a:xfrm>
                          <a:off x="0" y="0"/>
                          <a:ext cx="6219720" cy="4276800"/>
                        </a:xfrm>
                        <a:prstGeom prst="rect">
                          <a:avLst/>
                        </a:prstGeom>
                        <a:ln w="0">
                          <a:noFill/>
                        </a:ln>
                        <a:effectLst>
                          <a:outerShdw algn="tl" blurRad="291960" dir="2700000" dist="138988" rotWithShape="0">
                            <a:srgbClr val="333333">
                              <a:alpha val="65000"/>
                            </a:srgbClr>
                          </a:outerShdw>
                        </a:effectLst>
                      </pic:spPr>
                    </pic:pic>
                  </a:graphicData>
                </a:graphic>
              </wp:inline>
            </w:drawing>
          </mc:Choice>
          <mc:Fallback>
            <w:pict>
              <v:shape id="shape_0" ID="Picture 8" stroked="f" style="position:absolute;margin-left:0pt;margin-top:-378.05pt;width:489.7pt;height:336.7pt;mso-wrap-style:none;v-text-anchor:middle;mso-position-vertical:top" wp14:anchorId="06F3D652" type="shapetype_75">
                <v:imagedata r:id="rId6" o:detectmouseclick="t"/>
                <v:stroke color="#3465a4" joinstyle="round" endcap="flat"/>
                <w10:wrap type="square"/>
              </v:shape>
            </w:pict>
          </mc:Fallback>
        </mc:AlternateContent>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sz w:val="22"/>
          <w:szCs w:val="22"/>
        </w:rPr>
      </w:pPr>
      <w:r>
        <w:rPr>
          <w:rFonts w:cs="Arial Narrow" w:ascii="Century Gothic" w:hAnsi="Century Gothic"/>
          <w:sz w:val="22"/>
          <w:szCs w:val="22"/>
        </w:rPr>
        <w:t>Los coseguros cobrados al afiliado serán debitados de la factura al liquidarse la misma a los valores pactados o podrán ser descontados directamente de la facturación.</w:t>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sz w:val="22"/>
          <w:szCs w:val="22"/>
        </w:rPr>
      </w:pPr>
      <w:r>
        <w:rPr>
          <w:rFonts w:cs="Arial Narrow" w:ascii="Century Gothic" w:hAnsi="Century Gothic"/>
          <w:sz w:val="22"/>
          <w:szCs w:val="22"/>
        </w:rPr>
        <w:t>Los beneficiarios pertenecientes al plan materno infantil como así también los pacientes discapacitados, HIV u oncológicos están exentos del pago de coseguro.</w:t>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sz w:val="22"/>
          <w:szCs w:val="22"/>
        </w:rPr>
      </w:pPr>
      <w:r>
        <w:rPr>
          <w:rFonts w:cs="Arial Narrow" w:ascii="Century Gothic" w:hAnsi="Century Gothic"/>
          <w:b/>
          <w:sz w:val="22"/>
          <w:szCs w:val="22"/>
        </w:rPr>
        <w:t>IMPORTANTE</w:t>
      </w:r>
      <w:r>
        <w:rPr>
          <w:rFonts w:cs="Arial Narrow" w:ascii="Century Gothic" w:hAnsi="Century Gothic"/>
          <w:sz w:val="22"/>
          <w:szCs w:val="22"/>
        </w:rPr>
        <w:t>: Por favor observar la modificación en el concepto CONSULTAS que se detallan cuáles son las especialidades consideradas básicas.  Todas aquellas consultas que no estén indicadas allí serán consideradas como consulta médicos especialistas.</w:t>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jc w:val="both"/>
        <w:rPr>
          <w:rFonts w:ascii="Century Gothic" w:hAnsi="Century Gothic" w:cs="Arial Narrow"/>
          <w:sz w:val="22"/>
          <w:szCs w:val="22"/>
        </w:rPr>
      </w:pPr>
      <w:r>
        <w:rPr>
          <w:rFonts w:cs="Arial Narrow" w:ascii="Century Gothic" w:hAnsi="Century Gothic"/>
          <w:sz w:val="22"/>
          <w:szCs w:val="22"/>
        </w:rPr>
      </w:r>
    </w:p>
    <w:p>
      <w:pPr>
        <w:pStyle w:val="Normal"/>
        <w:spacing w:lineRule="auto" w:line="276"/>
        <w:rPr>
          <w:rFonts w:ascii="Century Gothic" w:hAnsi="Century Gothic"/>
          <w:sz w:val="22"/>
          <w:szCs w:val="22"/>
        </w:rPr>
      </w:pPr>
      <w:r>
        <w:rPr>
          <w:rFonts w:cs="Arial Narrow" w:ascii="Century Gothic" w:hAnsi="Century Gothic"/>
          <w:sz w:val="22"/>
          <w:szCs w:val="22"/>
        </w:rPr>
        <w:t>Aprovecho la oportunidad para saludarlo/a cordialmente.</w:t>
      </w:r>
    </w:p>
    <w:p>
      <w:pPr>
        <w:pStyle w:val="Normal"/>
        <w:rPr>
          <w:rFonts w:ascii="Century Gothic" w:hAnsi="Century Gothic" w:cs="Arial Narrow"/>
          <w:sz w:val="20"/>
          <w:szCs w:val="20"/>
        </w:rPr>
      </w:pPr>
      <w:r>
        <w:rPr>
          <w:rFonts w:cs="Arial Narrow" w:ascii="Century Gothic" w:hAnsi="Century Gothic"/>
          <w:sz w:val="20"/>
          <w:szCs w:val="20"/>
        </w:rPr>
      </w:r>
    </w:p>
    <w:p>
      <w:pPr>
        <w:pStyle w:val="Normal"/>
        <w:rPr>
          <w:rFonts w:ascii="Century Gothic" w:hAnsi="Century Gothic" w:cs="Arial Narrow"/>
          <w:sz w:val="20"/>
          <w:szCs w:val="20"/>
        </w:rPr>
      </w:pPr>
      <w:r>
        <w:rPr>
          <w:rFonts w:cs="Arial Narrow" w:ascii="Century Gothic" w:hAnsi="Century Gothic"/>
          <w:sz w:val="20"/>
          <w:szCs w:val="20"/>
        </w:rPr>
      </w:r>
    </w:p>
    <w:p>
      <w:pPr>
        <w:pStyle w:val="Normal"/>
        <w:rPr>
          <w:rFonts w:ascii="Century Gothic" w:hAnsi="Century Gothic" w:cs="Arial Narrow"/>
          <w:sz w:val="20"/>
          <w:szCs w:val="20"/>
        </w:rPr>
      </w:pPr>
      <w:r>
        <w:rPr>
          <w:rFonts w:cs="Arial Narrow" w:ascii="Century Gothic" w:hAnsi="Century Gothic"/>
          <w:sz w:val="20"/>
          <w:szCs w:val="20"/>
        </w:rPr>
      </w:r>
    </w:p>
    <w:p>
      <w:pPr>
        <w:pStyle w:val="Normal"/>
        <w:rPr>
          <w:rFonts w:ascii="Century Gothic" w:hAnsi="Century Gothic" w:cs="Arial Narrow"/>
          <w:sz w:val="20"/>
          <w:szCs w:val="20"/>
        </w:rPr>
      </w:pPr>
      <w:r>
        <w:rPr>
          <w:rFonts w:cs="Arial Narrow" w:ascii="Century Gothic" w:hAnsi="Century Gothic"/>
          <w:sz w:val="20"/>
          <w:szCs w:val="20"/>
        </w:rPr>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s-A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7cd1"/>
    <w:pPr>
      <w:widowControl/>
      <w:suppressAutoHyphens w:val="true"/>
      <w:bidi w:val="0"/>
      <w:spacing w:lineRule="auto" w:line="240" w:before="0" w:after="0"/>
      <w:jc w:val="left"/>
    </w:pPr>
    <w:rPr>
      <w:rFonts w:ascii="Arial" w:hAnsi="Arial" w:eastAsia="Times New Roman" w:cs="Arial"/>
      <w:bCs/>
      <w:color w:val="auto"/>
      <w:kern w:val="0"/>
      <w:sz w:val="24"/>
      <w:szCs w:val="24"/>
      <w:lang w:val="es-ES" w:eastAsia="en-US" w:bidi="ar-SA"/>
      <w14:ligatures w14:val="none"/>
    </w:rPr>
  </w:style>
  <w:style w:type="character" w:styleId="DefaultParagraphFont" w:default="1">
    <w:name w:val="Default Paragraph Font"/>
    <w:uiPriority w:val="1"/>
    <w:semiHidden/>
    <w:unhideWhenUsed/>
    <w:qFormat/>
    <w:rPr/>
  </w:style>
  <w:style w:type="character" w:styleId="Strong">
    <w:name w:val="Strong"/>
    <w:qFormat/>
    <w:rsid w:val="007f7cd1"/>
    <w:rPr>
      <w:b/>
      <w:bCs/>
    </w:rPr>
  </w:style>
  <w:style w:type="character" w:styleId="EnlacedeInternet">
    <w:name w:val="Enlace de Internet"/>
    <w:basedOn w:val="DefaultParagraphFont"/>
    <w:uiPriority w:val="99"/>
    <w:unhideWhenUsed/>
    <w:rsid w:val="003b629e"/>
    <w:rPr>
      <w:color w:val="0563C1" w:themeColor="hyperlink"/>
      <w:u w:val="single"/>
    </w:rPr>
  </w:style>
  <w:style w:type="character" w:styleId="UnresolvedMention">
    <w:name w:val="Unresolved Mention"/>
    <w:basedOn w:val="DefaultParagraphFont"/>
    <w:uiPriority w:val="99"/>
    <w:semiHidden/>
    <w:unhideWhenUsed/>
    <w:qFormat/>
    <w:rsid w:val="003b629e"/>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odoo.visitar.com.ar/ConsultaAfiliados/"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LibreOffice/7.1.5.2$Windows_X86_64 LibreOffice_project/85f04e9f809797b8199d13c421bd8a2b025d52b5</Application>
  <AppVersion>15.0000</AppVersion>
  <Pages>2</Pages>
  <Words>256</Words>
  <Characters>1467</Characters>
  <CharactersWithSpaces>1729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2023-07-31T13:45:00Z</dcterms:created>
  <dc:creator>Hernán Napimoga</dc:creator>
  <dc:description/>
  <dc:language>es-AR</dc:language>
  <cp:lastModifiedBy>Hernán Napimoga</cp:lastModifiedBy>
  <dcterms:modified xsi:type="dcterms:W3CDTF">2023-07-31T17:02:00Z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